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rozwijać biznes w dobie cyfrowej ekonomii? Wnioski po konferencji Symfonia Digital Day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jakim stopniu wybory w USA wpłyną na polską gospodarkę, dlaczego strategia cyfryzacji to nieodłączny element strategii biznesowej, jak skutecznie mierzyć zyski z cyfryzacji, a także w jaki sposób zabezpieczyć firmę przed rosnącą liczbą cyfrowych zagrożeń – nad takimi tematami debatowali uczestnicy i prelegenci konferencji Symfonia Digital Day.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Cyfryzacja w gospodarce nabiera rozpędu. To nie przypadek, że konferencja Symfonii zbiegła się w czasie z ogłoszeniem projektu Strategii Cyfryzacji Polski do 2035 r., ponieważ potrzeba digitalizacji jest coraz mocniej widoczna. Pokazują to też wyniki Testu Dojrzałości Cyfrowej przeprowadzonego przez PFR, według których 61% firm z sektora MŚP widzi konieczność dalszej cyfryzacji. Kluczowe jest więc, aby dobrze przemyśleć strategię jej wdrożenia w firmie. Takie opinie dominują wśród uczestników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Budowanie przewagi konkurencyjnej priorytetem przedsiębiorców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„Polska nie zwalnia tempa i szybko nie straci swojej wysokiej konkurencyjności, która pozwoliła nam pierwszy raz w historii w ciągu ostatnich 35 lat stać się europejskim liderem wzrostu gospodarczego. Nikt w Europie od początku transformacji nie rozwinął się bardziej i szybciej niż my. (...) To my jesteśmy, jeżeli nie azjatyckim tygrysem, to polskim orłem, który ten sukces osiągnął.” – podkreślał prof. Marcin Piątkowski z Akademii Leona Koźmińskiego.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rozmów prowadzonych przez prelegentów Symfonia Digital Day wyłoniły się kluczowe wnioski dotyczące znaczenia cyfryzacji w podnoszeniu konkurencyjności firm. Omówiono korzyści wynikające z automatyzacji i integracji rozwiązań cyfrowych, które umożliwiają firmom między innymi sprawniejsze reagowanie na zmieniające się potrzeby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MŚP potrzebuje mądrych liderów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Prelegenci konferencji podkreślali znaczenie przywództwa w dobie dynamicznych zmian technologicznych, co wymaga przede wszystkim elastycznego podejścia, a także szeroko zakrojonej edukacji i w konsekwencji zmiany sposobu myślenia.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zależności od źródła, sukcesem kończy się od kilkunastu po maksymalnie 30% wdrożeń. Za sukcesem lub jego brakiem najczęściej stoją ludzie i ich zdolność do zarządzania zmianą.” – dodała Zofia Dzik, menadżerka i członkini szeregu rad nadzorczych, CEO w Instytucie Humanites – Człowiek i Technologia.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 cyfryzacji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Symfonia Digital Day była odpowiedzią na mnożące się wyzwania stawiane przed sektorem MŚP. Wydarzenie zbiegło się w czasie z premierą rządowego projektu Strategii Cyfryzacji Polski, który stanowi pierwszy tak kompleksowy dokument, wyznaczający plan transformacji cyfrowej do 2035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„Zgodnie z zaprezentowanym projektem Strategii Cyfryzacji Polski od 2035 roku 5% PKB zostanie przeznaczonych na digitalizację, co stanowi ważny krok w informatyzacji Polski. Cyfryzacja to siła napędowa, która przenika sferę życia społecznego i gospodarczego. Kluczowe jest, by właśnie teraz wesprzeć przedsiębiorców w skutecznym wykorzystaniu tych narzędzi. Rosnąca potrzeba optymalizacji kosztów czy automatyzacji procesów biznesowych wymaga od firm podjęcia konkretnych decyzji. To sprawia, że inwestycja w cyfryzację nie jest już wyborem, jest koniecznością.” – dodaje Edyta Malesza-Malatrat, dyrektorka ds. marketingu i PR w Symfonii.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Dyskusje w gronie ekspertów i praktyków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Symfonia Digital Day zgromadziła niemal 300 uczestników zarówno stacjonarnie jak i online, dostarczając merytorycznej wiedzy i dając możliwość poznania najnowszych trendów technologicznych. Partnerem wydarzenia była Fundacja Digital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gronie prelegentów znaleźli się między innymi: dr Marcin Piątkowski (ekonomista i profesor Akademii Leona Koźmińskiego w Warszawie), Zofia Dzik (CEO Instytutu Humanites), Magda Gajownik (Polski Fundusz Rozwoju), Paulina Kiewicz (Ministerstwo Rozwoju i Technologii), Ignacy Święcicki (Polski Instytut Ekonomiczny), Konrad Płachecki (Bank Gospodarstwa Krajowego), Izabela Taborowska (Fundacja Girls in Tech, Prezeska Zarządu oraz CIO w CyberClue), Bogdan Szymanowski (CEO Highway Automotive), Katarzyna Kowalska-Delamontagne (Salesforce), Piotr Mieczkowski (dyrektor zarządzający Fundacji Digital Poland), Piotr Ciski (CEO Grupy Symfonia), Edyta Malesza-Malatrat (CMO, Symfonia), Robert Zyskowski (CTO, Symfonia), Michał Otrębski (Head of Strategy, Symfonia), Bogdan Zatorski (ekspert biznesowo-prawny, Symfonia).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Szymańska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Symfonia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magdalena.szymanska@symfonia.pl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Cygan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Monday – agencja komunikacji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anna.cygan@mondaygroup.pl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Informacja dla wydawcy: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Symfonia od blisko 30 lat jest partnerem technologicznym polskich małych i średnich przedsiębiorstw </w:t>
      </w:r>
    </w:p>
    <w:p>
      <w:r>
        <w:rPr>
          <w:rFonts w:ascii="calibri" w:hAnsi="calibri" w:eastAsia="calibri" w:cs="calibri"/>
          <w:sz w:val="24"/>
          <w:szCs w:val="24"/>
        </w:rPr>
        <w:t xml:space="preserve"> w procesie cyfryzacji. Specjalizuje się w tworzeniu systemów ERP, które automatyzują pracę w obszarach: finanse i księgowość, kadry, płace i HR, zarządzanie sprzedażą, prowadzenie magazynu, zarządzanie produkcją, elektroniczny obieg dokumentów, a także analizę danych. Dopasowuje swoje rozwiązania do indywidualnych potrzeb biznesu, najnowszych trendów i zmieniającego się otoczenia prawnego, pozwalając firmom optymalizować koszty, zwiększać sprzedaż oraz usprawniać procesy biznesowe.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Fundacji Symfonii firma realizuje politykę społecznej odpowiedzialności, konsekwentnie wspierając przedsiębiorczość wśród kobiet oraz rozwijając edukację w obszarze STEM wśród dziewcząt. Symfonia, koncentrując się na ludziach, inicjuje zmiany wpisujące się w ekologiczną odpowiedzialność. Poprzez promowanie cyfryzacji i digitalizacji obiegu dokumentów, stawiamy na praktyki ograniczające negatywny wpływ na środowisko naturalne, dążąc do bardziej zrównoważonego modelu biznesowego.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Symfonia to międzynarodowa organizacja, która realizuje strategię rozwoju w Europie Środkowo-Wschodniej poprzez wzrost organiczny i akwizycje na rynku polskim m.in.: Reset2.pl, Cloud Planet S.A., Skanuj.to, HRTec, eDokumenty, i rumuńskim: Softeh Plus. Obecnie w skład Grupy Symfonia wchodzą spółki: Symfonia, HRTec, moreBIT i Softeh Plus. Pozostałe z zakupionych firm zostały zintegrowane ze spółką Symfonia, zwiększając tym samym technologiczny i ekspercki potencjał firmy. Grupę wspiera dwóch strategicznych inwestorów: fundusz globalny, z korzeniami w Dolinie Krzemowej – Accel-KKR oraz fundusz MidEuropa specjalizujący się w obszarze CEE. Z rozwiązań Grupy Symfonia korzysta ponad 55 tysięcy mikro, małych i średnich firm oraz biur rachunkowych w Polsce i Rumunii.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www.symfonia.pl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rupa_symfonia.biuroprasowe.pl/word/?hash=c8b8e642b87e5d5887b0d6376c1161a1&amp;id=209971&amp;typ=eprmailto:magdalena.szymanska@symfonia.pl" TargetMode="External"/><Relationship Id="rId8" Type="http://schemas.openxmlformats.org/officeDocument/2006/relationships/hyperlink" Target="http://grupa_symfonia.biuroprasowe.pl/word/?hash=c8b8e642b87e5d5887b0d6376c1161a1&amp;id=209971&amp;typ=eprmailto:Anna.cygan@mondaygroup.pl" TargetMode="External"/><Relationship Id="rId9" Type="http://schemas.openxmlformats.org/officeDocument/2006/relationships/hyperlink" Target="https://symfonia.pl/" TargetMode="External"/><Relationship Id="rId10" Type="http://schemas.openxmlformats.org/officeDocument/2006/relationships/hyperlink" Target="https://www.facebook.com/symfonia.oprogramowanie/" TargetMode="External"/><Relationship Id="rId11" Type="http://schemas.openxmlformats.org/officeDocument/2006/relationships/hyperlink" Target="https://www.linkedin.com/company/symfonia-oprogramow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2026-09-06T13:48:55+02:00</dcterms:created>
  <dcterms:modified xsi:type="dcterms:W3CDTF">2026-09-06T13:48:55+02:00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